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A9" w:rsidRPr="009F0BA4" w:rsidRDefault="00E775A9" w:rsidP="00E775A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Лихеноиндикация</w:t>
      </w:r>
    </w:p>
    <w:p w:rsidR="00E775A9" w:rsidRPr="009F0BA4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Цель: 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методом лихеноиндикации. </w:t>
      </w:r>
    </w:p>
    <w:p w:rsidR="00E775A9" w:rsidRPr="008541FA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41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адачи:</w:t>
      </w:r>
    </w:p>
    <w:p w:rsidR="00E775A9" w:rsidRDefault="00E775A9" w:rsidP="00E775A9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знания о лишайниках;</w:t>
      </w:r>
    </w:p>
    <w:p w:rsidR="00E775A9" w:rsidRDefault="00E775A9" w:rsidP="00E775A9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1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развитие навыков визуального определения основных древесных поро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д, составления плана местности;</w:t>
      </w:r>
    </w:p>
    <w:p w:rsidR="00E775A9" w:rsidRPr="008541FA" w:rsidRDefault="00E775A9" w:rsidP="00E775A9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1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формирование практических навыков работы в природе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5A9" w:rsidRPr="009F0BA4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Оборудование: 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рамка 10х10 см. </w:t>
      </w:r>
    </w:p>
    <w:p w:rsidR="00E775A9" w:rsidRPr="009F0BA4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</w:t>
      </w:r>
      <w:r w:rsidRPr="009F0B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онятия: </w:t>
      </w:r>
      <w:r w:rsidRPr="00A262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лихеноиндикация, биоиндикация, биомониторинг, накипные, листоватые, кустистые лишайники.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75A9" w:rsidRPr="005E1295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Лихеноиндикация</w:t>
      </w:r>
      <w:r w:rsidRPr="00905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2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1295">
        <w:rPr>
          <w:rFonts w:ascii="Times New Roman" w:hAnsi="Times New Roman" w:cs="Times New Roman"/>
          <w:sz w:val="24"/>
          <w:szCs w:val="24"/>
        </w:rPr>
        <w:t xml:space="preserve"> метод изучения экологии воздуха при помощи лишайников. Лишайники очень хорошо реагируют на загрязнение окружающей среды и поэтому используются для выявления уровня загрязненности по видовому распространению, по степени возобновления клеток. Этот метод не требует особых затрат и поэтому широко используется.</w:t>
      </w:r>
    </w:p>
    <w:p w:rsidR="00E775A9" w:rsidRPr="005E1295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Биоиндикация</w:t>
      </w:r>
      <w:r w:rsidRPr="00905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E1295">
        <w:rPr>
          <w:rFonts w:ascii="Times New Roman" w:hAnsi="Times New Roman" w:cs="Times New Roman"/>
          <w:sz w:val="24"/>
          <w:szCs w:val="24"/>
        </w:rPr>
        <w:t>оценка качества природной среды по с</w:t>
      </w:r>
      <w:r>
        <w:rPr>
          <w:rFonts w:ascii="Times New Roman" w:hAnsi="Times New Roman" w:cs="Times New Roman"/>
          <w:sz w:val="24"/>
          <w:szCs w:val="24"/>
        </w:rPr>
        <w:t xml:space="preserve">остоянию её биоты. Биоиндикация </w:t>
      </w:r>
      <w:proofErr w:type="gramStart"/>
      <w:r w:rsidRPr="005E1295">
        <w:rPr>
          <w:rFonts w:ascii="Times New Roman" w:hAnsi="Times New Roman" w:cs="Times New Roman"/>
          <w:sz w:val="24"/>
          <w:szCs w:val="24"/>
        </w:rPr>
        <w:t>основана</w:t>
      </w:r>
      <w:proofErr w:type="gramEnd"/>
      <w:r w:rsidRPr="005E1295">
        <w:rPr>
          <w:rFonts w:ascii="Times New Roman" w:hAnsi="Times New Roman" w:cs="Times New Roman"/>
          <w:sz w:val="24"/>
          <w:szCs w:val="24"/>
        </w:rPr>
        <w:t xml:space="preserve"> на наблюдении за составом и численностью видов-индикаторов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75A9" w:rsidRPr="005E1295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A18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Биомониторинг </w:t>
      </w:r>
      <w:r w:rsidRPr="005E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E1295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 xml:space="preserve">составной частью экологического </w:t>
      </w:r>
      <w:r w:rsidRPr="005E1295">
        <w:rPr>
          <w:rFonts w:ascii="Times New Roman" w:hAnsi="Times New Roman" w:cs="Times New Roman"/>
          <w:sz w:val="24"/>
          <w:szCs w:val="24"/>
        </w:rPr>
        <w:t>мониторинга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295">
        <w:rPr>
          <w:rFonts w:ascii="Times New Roman" w:hAnsi="Times New Roman" w:cs="Times New Roman"/>
          <w:sz w:val="24"/>
          <w:szCs w:val="24"/>
        </w:rPr>
        <w:t>– слежение за состоянием окружающей сред</w:t>
      </w:r>
      <w:r>
        <w:rPr>
          <w:rFonts w:ascii="Times New Roman" w:hAnsi="Times New Roman" w:cs="Times New Roman"/>
          <w:sz w:val="24"/>
          <w:szCs w:val="24"/>
        </w:rPr>
        <w:t xml:space="preserve">ы по физическим и биологическим </w:t>
      </w:r>
      <w:r w:rsidRPr="005E1295">
        <w:rPr>
          <w:rFonts w:ascii="Times New Roman" w:hAnsi="Times New Roman" w:cs="Times New Roman"/>
          <w:sz w:val="24"/>
          <w:szCs w:val="24"/>
        </w:rPr>
        <w:t>показателям. В задачи биомониторинга входит регулярно проводимая оценка качества окружающей среды с помощью специально выбранных для этой цели живых объектов.</w:t>
      </w:r>
    </w:p>
    <w:p w:rsidR="00E775A9" w:rsidRPr="005E1295" w:rsidRDefault="00E775A9" w:rsidP="00E775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 w:rsidRPr="00AA18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Накипные лишайники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B779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</w:t>
      </w:r>
      <w:r w:rsidRPr="008541FA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корочка («накипь»)</w:t>
      </w:r>
      <w:r w:rsidRPr="008541FA">
        <w:rPr>
          <w:rFonts w:ascii="Times New Roman" w:hAnsi="Times New Roman" w:cs="Times New Roman"/>
          <w:sz w:val="24"/>
          <w:szCs w:val="24"/>
        </w:rPr>
        <w:t>, нижняя поверхность плотно срастается с субст</w:t>
      </w:r>
      <w:r>
        <w:rPr>
          <w:rFonts w:ascii="Times New Roman" w:hAnsi="Times New Roman" w:cs="Times New Roman"/>
          <w:sz w:val="24"/>
          <w:szCs w:val="24"/>
        </w:rPr>
        <w:t xml:space="preserve">ратом. Иногда накипный лишайник </w:t>
      </w:r>
      <w:r w:rsidRPr="008541FA">
        <w:rPr>
          <w:rFonts w:ascii="Times New Roman" w:hAnsi="Times New Roman" w:cs="Times New Roman"/>
          <w:sz w:val="24"/>
          <w:szCs w:val="24"/>
        </w:rPr>
        <w:t>развивается внутри субстрата и снаружи совершенно не заметен.</w:t>
      </w:r>
      <w:r w:rsidRPr="005E1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5A9" w:rsidRPr="005E1295" w:rsidRDefault="00E775A9" w:rsidP="00E775A9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3F1ED"/>
        </w:rPr>
      </w:pPr>
      <w:r w:rsidRPr="00AA18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Листоватые лишайники</w:t>
      </w:r>
      <w:r w:rsidRPr="005E1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295">
        <w:rPr>
          <w:rFonts w:ascii="Times New Roman" w:hAnsi="Times New Roman" w:cs="Times New Roman"/>
          <w:sz w:val="24"/>
          <w:szCs w:val="24"/>
        </w:rPr>
        <w:t>- по сравнению с накипными являются значительно более высокоорганизованными формами. В эволюционном отношении оказалось выгодным отделение слоевища от субстрата. Между ними появился небольшой промежуто</w:t>
      </w:r>
      <w:r>
        <w:rPr>
          <w:rFonts w:ascii="Times New Roman" w:hAnsi="Times New Roman" w:cs="Times New Roman"/>
          <w:sz w:val="24"/>
          <w:szCs w:val="24"/>
        </w:rPr>
        <w:t xml:space="preserve">к, и это </w:t>
      </w:r>
      <w:r w:rsidRPr="005E1295">
        <w:rPr>
          <w:rFonts w:ascii="Times New Roman" w:hAnsi="Times New Roman" w:cs="Times New Roman"/>
          <w:sz w:val="24"/>
          <w:szCs w:val="24"/>
        </w:rPr>
        <w:t>дало целый ряд преимуществ.</w:t>
      </w:r>
    </w:p>
    <w:p w:rsidR="00E775A9" w:rsidRPr="005E1295" w:rsidRDefault="00E775A9" w:rsidP="00E775A9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3F1ED"/>
        </w:rPr>
      </w:pPr>
      <w:r w:rsidRPr="00AA18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Кустистые лишайники</w:t>
      </w:r>
      <w:r w:rsidRPr="005E1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E1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группа </w:t>
      </w:r>
      <w:r w:rsidRPr="005E1295">
        <w:rPr>
          <w:rFonts w:ascii="Times New Roman" w:hAnsi="Times New Roman" w:cs="Times New Roman"/>
          <w:sz w:val="24"/>
          <w:szCs w:val="24"/>
        </w:rPr>
        <w:t>лишайников, слоевище которых имеет вид прямостоячего кустика или повисающей бороды. В отличие от накипных и листоватых форм, у</w:t>
      </w:r>
      <w:r>
        <w:rPr>
          <w:rFonts w:ascii="Times New Roman" w:hAnsi="Times New Roman" w:cs="Times New Roman"/>
          <w:sz w:val="24"/>
          <w:szCs w:val="24"/>
        </w:rPr>
        <w:t xml:space="preserve"> кустистых лишайников </w:t>
      </w:r>
      <w:r w:rsidRPr="005E1295">
        <w:rPr>
          <w:rFonts w:ascii="Times New Roman" w:hAnsi="Times New Roman" w:cs="Times New Roman"/>
          <w:sz w:val="24"/>
          <w:szCs w:val="24"/>
        </w:rPr>
        <w:t>наблюдается вертикально направленный рост гиф и верхушечный рост слоевища.</w:t>
      </w:r>
      <w:r>
        <w:rPr>
          <w:rFonts w:ascii="Times New Roman" w:hAnsi="Times New Roman" w:cs="Times New Roman"/>
          <w:sz w:val="24"/>
          <w:szCs w:val="24"/>
        </w:rPr>
        <w:t xml:space="preserve"> Это </w:t>
      </w:r>
      <w:r w:rsidRPr="005E1295">
        <w:rPr>
          <w:rFonts w:ascii="Times New Roman" w:hAnsi="Times New Roman" w:cs="Times New Roman"/>
          <w:sz w:val="24"/>
          <w:szCs w:val="24"/>
        </w:rPr>
        <w:t>позволяет растению путём изгибов веточек в разные стороны занимать положение, при котором водоросли могут максимально использовать свет для фотосинтеза. Пример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295">
        <w:rPr>
          <w:rFonts w:ascii="Times New Roman" w:hAnsi="Times New Roman" w:cs="Times New Roman"/>
          <w:sz w:val="24"/>
          <w:szCs w:val="24"/>
        </w:rPr>
        <w:t>(фото)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75A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Комментарии. </w:t>
      </w:r>
      <w:r w:rsidRPr="00AA18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Лихеноиндикация </w:t>
      </w:r>
      <w:r w:rsidRPr="00AA1826">
        <w:rPr>
          <w:rFonts w:ascii="Times New Roman" w:eastAsia="Times New Roman" w:hAnsi="Times New Roman" w:cs="Times New Roman"/>
          <w:sz w:val="24"/>
          <w:szCs w:val="24"/>
          <w:lang w:eastAsia="ru-RU"/>
        </w:rPr>
        <w:t>(от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лат. lichen-лишайник) — индикация с помощью лишайников позволяет оценить загрязнение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воздуха населенных пунктов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территории вокруг предприятий-загрязнителей, транспортных магистралей, то есть загрязне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антропогенными источниками. 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Многочисленные исследования в районах промышленных объектов, на заводских и прилегающих к ним территориях показало прямую зависимость между загрязнением атмосферы и сокращением определенных видов лишайников. У лишайников газообмен происходит через всю их поверхность. Большинство токсических веществ концентрируется в дождевой воде, а влагу лишайники в отличие от цветковых растений впитывают всей поверхностью. Наконец, они не могут выделять в среду поглощенные токсические вещества. Данные вещества вызывают физиологические нарушен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 морфологические изменения. 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врагом для 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лишайников является диоксид </w:t>
      </w:r>
      <w:r w:rsidR="00784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</w:t>
      </w:r>
      <w:bookmarkStart w:id="0" w:name="_GoBack"/>
      <w:bookmarkEnd w:id="0"/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(сернистый газ): даже малейшее загрязнение воздуха, не влияющее на большинство высших растений, вызывает массовую гибель лишайников. Распределение по характерным городским местообитаниям у лишайников мегаполисов отражает степень антропогенной нагрузки. </w:t>
      </w:r>
    </w:p>
    <w:p w:rsidR="00E775A9" w:rsidRPr="009F0BA4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5A9" w:rsidRPr="008541FA" w:rsidRDefault="00E775A9" w:rsidP="00E775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1F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Ход работы</w:t>
      </w:r>
    </w:p>
    <w:p w:rsidR="00E775A9" w:rsidRPr="0033063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Составьте карту территорий.</w:t>
      </w:r>
    </w:p>
    <w:p w:rsidR="00E775A9" w:rsidRPr="0033063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Отметьте на карте близлежащие дороги с интенс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ивным движением автотранспорта.</w:t>
      </w:r>
    </w:p>
    <w:p w:rsidR="00E775A9" w:rsidRPr="0033063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Разбейте выбранную террито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рию на равные квадраты 20х20 м.</w:t>
      </w:r>
    </w:p>
    <w:p w:rsidR="00E775A9" w:rsidRPr="0033063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каждом квадрате выберите 10 отдельно стоящи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старых, но здоровых деревьев.</w:t>
      </w:r>
    </w:p>
    <w:p w:rsidR="00E775A9" w:rsidRPr="0033063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 каждом дереве подсчитайте количество видов лишайников. Не обязательно знать, как точно называются виды, надо лишь различать их по цвету и форме слоевища. Можно использовать лупу. Желательно сфотографировать лишайники. </w:t>
      </w:r>
    </w:p>
    <w:p w:rsidR="00E775A9" w:rsidRPr="0033063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Все обнаруженные виды разделите на три группы: накипные, листоватые, кустистые. </w:t>
      </w:r>
    </w:p>
    <w:p w:rsidR="00E775A9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Проведите оценку степени покрытия древесного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ствола. Для этого на высоте 30-</w:t>
      </w: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150 см на наиболее заросшую лишайниками часть коры наложите рамку. Подсчитайте, какой процент общей площади рамки занимают лиша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йники. Воспользуйтесь таблицей 6</w:t>
      </w: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Полученные результаты занесите в таблицы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и 8.</w:t>
      </w:r>
    </w:p>
    <w:p w:rsidR="00E775A9" w:rsidRPr="00AA1826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E775A9" w:rsidRPr="00330639" w:rsidRDefault="00E775A9" w:rsidP="00E775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E775A9" w:rsidRDefault="00E775A9" w:rsidP="00E775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сбора данных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E775A9" w:rsidRPr="00330639" w:rsidRDefault="00E775A9" w:rsidP="00E775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E775A9" w:rsidRPr="00330639" w:rsidRDefault="00E775A9" w:rsidP="00E775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E775A9" w:rsidRDefault="00E775A9" w:rsidP="00E775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Порода дерева 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>_ Дата _____________</w:t>
      </w:r>
    </w:p>
    <w:p w:rsidR="00E775A9" w:rsidRPr="009F0BA4" w:rsidRDefault="00E775A9" w:rsidP="00E775A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6</w:t>
      </w:r>
    </w:p>
    <w:p w:rsidR="00E775A9" w:rsidRDefault="00E775A9" w:rsidP="00E775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частоты встречаемости степени покрытия по пятибалльной шкале</w:t>
      </w:r>
    </w:p>
    <w:p w:rsidR="00E775A9" w:rsidRPr="00AA1826" w:rsidRDefault="00E775A9" w:rsidP="00E775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402"/>
        <w:gridCol w:w="2268"/>
      </w:tblGrid>
      <w:tr w:rsidR="00E775A9" w:rsidRPr="009F0BA4" w:rsidTr="00AC483F">
        <w:trPr>
          <w:trHeight w:val="1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Чистота встречаемости,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Степень покрытия,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Балл оценки</w:t>
            </w:r>
          </w:p>
        </w:tc>
      </w:tr>
      <w:tr w:rsidR="00E775A9" w:rsidRPr="009F0BA4" w:rsidTr="00AC483F">
        <w:trPr>
          <w:trHeight w:val="7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Очень редко — менее 5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Редко — 5—20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Редко — 20—40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Часто — 40—60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Очень часто — 60—100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Очень низкая — менее 5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Низкая — 5—20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Средняя — 20—40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Высокая — 40—60 </w:t>
            </w:r>
          </w:p>
          <w:p w:rsidR="00E775A9" w:rsidRPr="00AA1826" w:rsidRDefault="00E775A9" w:rsidP="00AC483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Очень высокая — 60-100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</w:tbl>
    <w:p w:rsidR="00E775A9" w:rsidRPr="00330639" w:rsidRDefault="00E775A9" w:rsidP="00E775A9">
      <w:pPr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E775A9" w:rsidRPr="009F0BA4" w:rsidRDefault="00E775A9" w:rsidP="00E775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E775A9" w:rsidRPr="00AA1826" w:rsidRDefault="00E775A9" w:rsidP="00E775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лишайникового покрова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76"/>
      </w:tblGrid>
      <w:tr w:rsidR="00E775A9" w:rsidRPr="009F0BA4" w:rsidTr="00AC483F">
        <w:trPr>
          <w:trHeight w:val="427"/>
        </w:trPr>
        <w:tc>
          <w:tcPr>
            <w:tcW w:w="4395" w:type="dxa"/>
            <w:vMerge w:val="restart"/>
            <w:vAlign w:val="center"/>
            <w:hideMark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Показатели</w:t>
            </w:r>
          </w:p>
        </w:tc>
        <w:tc>
          <w:tcPr>
            <w:tcW w:w="5103" w:type="dxa"/>
            <w:gridSpan w:val="4"/>
            <w:vAlign w:val="center"/>
            <w:hideMark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Категории и номера участков</w:t>
            </w:r>
          </w:p>
        </w:tc>
      </w:tr>
      <w:tr w:rsidR="00E775A9" w:rsidRPr="009F0BA4" w:rsidTr="00AC483F">
        <w:trPr>
          <w:trHeight w:val="423"/>
        </w:trPr>
        <w:tc>
          <w:tcPr>
            <w:tcW w:w="4395" w:type="dxa"/>
            <w:vMerge/>
            <w:tcBorders>
              <w:bottom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775A9" w:rsidRPr="00AA1826" w:rsidRDefault="00E775A9" w:rsidP="00AC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</w:tr>
      <w:tr w:rsidR="00E775A9" w:rsidRPr="009F0BA4" w:rsidTr="00AC483F">
        <w:trPr>
          <w:trHeight w:val="713"/>
        </w:trPr>
        <w:tc>
          <w:tcPr>
            <w:tcW w:w="4395" w:type="dxa"/>
            <w:vAlign w:val="center"/>
          </w:tcPr>
          <w:p w:rsidR="00E775A9" w:rsidRDefault="00E775A9" w:rsidP="00AC48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Накипные</w:t>
            </w:r>
            <w:proofErr w:type="gramEnd"/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: встречаемость,</w:t>
            </w:r>
          </w:p>
          <w:p w:rsidR="00E775A9" w:rsidRPr="00AA1826" w:rsidRDefault="00E775A9" w:rsidP="00AC48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 степень покрытия, % балл оценки</w:t>
            </w:r>
          </w:p>
        </w:tc>
        <w:tc>
          <w:tcPr>
            <w:tcW w:w="1275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775A9" w:rsidRPr="009F0BA4" w:rsidTr="00AC483F">
        <w:trPr>
          <w:trHeight w:val="566"/>
        </w:trPr>
        <w:tc>
          <w:tcPr>
            <w:tcW w:w="4395" w:type="dxa"/>
            <w:hideMark/>
          </w:tcPr>
          <w:p w:rsidR="00E775A9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Листоватые: встречаемость,</w:t>
            </w:r>
          </w:p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% степень покрытия, % балл оценки </w:t>
            </w:r>
          </w:p>
        </w:tc>
        <w:tc>
          <w:tcPr>
            <w:tcW w:w="1275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775A9" w:rsidRPr="009F0BA4" w:rsidTr="00AC483F">
        <w:trPr>
          <w:trHeight w:val="566"/>
        </w:trPr>
        <w:tc>
          <w:tcPr>
            <w:tcW w:w="4395" w:type="dxa"/>
            <w:hideMark/>
          </w:tcPr>
          <w:p w:rsidR="00E775A9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Кустистые</w:t>
            </w:r>
            <w:proofErr w:type="gramEnd"/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: встречаемость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% степень покрытия, % балл оценки </w:t>
            </w:r>
          </w:p>
        </w:tc>
        <w:tc>
          <w:tcPr>
            <w:tcW w:w="1275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775A9" w:rsidRPr="009F0BA4" w:rsidTr="00AC483F">
        <w:trPr>
          <w:trHeight w:val="80"/>
        </w:trPr>
        <w:tc>
          <w:tcPr>
            <w:tcW w:w="4395" w:type="dxa"/>
            <w:hideMark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Относительная чистота атмосферы (ОЧА)</w:t>
            </w:r>
          </w:p>
        </w:tc>
        <w:tc>
          <w:tcPr>
            <w:tcW w:w="1275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75A9" w:rsidRPr="00AA1826" w:rsidRDefault="00E775A9" w:rsidP="00AC4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E775A9" w:rsidRPr="00330639" w:rsidRDefault="00E775A9" w:rsidP="00E775A9">
      <w:pPr>
        <w:spacing w:after="0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E775A9" w:rsidRPr="009F0BA4" w:rsidRDefault="00E775A9" w:rsidP="00E775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775A9" w:rsidRPr="00AA1826" w:rsidRDefault="00E775A9" w:rsidP="00E775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проектировочного покрытия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E775A9" w:rsidRPr="009F0BA4" w:rsidTr="00AC483F">
        <w:trPr>
          <w:trHeight w:val="28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Признаки</w:t>
            </w: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Деревья</w:t>
            </w:r>
          </w:p>
        </w:tc>
      </w:tr>
      <w:tr w:rsidR="00E775A9" w:rsidRPr="009F0BA4" w:rsidTr="00AC483F">
        <w:trPr>
          <w:trHeight w:val="176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A9" w:rsidRPr="00AA1826" w:rsidRDefault="00E775A9" w:rsidP="00AC48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E775A9" w:rsidRPr="009F0BA4" w:rsidTr="00AC483F">
        <w:trPr>
          <w:trHeight w:hRule="exact" w:val="5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lang w:eastAsia="ru-RU"/>
              </w:rPr>
              <w:t>Общее количество видов лишайников в том числе: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75A9" w:rsidRPr="009F0BA4" w:rsidTr="00AC483F">
        <w:trPr>
          <w:trHeight w:hRule="exact"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A1826">
              <w:rPr>
                <w:rFonts w:ascii="Times New Roman" w:eastAsia="Times New Roman" w:hAnsi="Times New Roman" w:cs="Times New Roman"/>
                <w:lang w:eastAsia="ru-RU"/>
              </w:rPr>
              <w:t xml:space="preserve"> накипных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75A9" w:rsidRPr="009F0BA4" w:rsidTr="00AC483F">
        <w:trPr>
          <w:trHeight w:hRule="exact"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листоватых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75A9" w:rsidRPr="009F0BA4" w:rsidTr="00AC483F">
        <w:trPr>
          <w:trHeight w:hRule="exact"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A1826">
              <w:rPr>
                <w:rFonts w:ascii="Times New Roman" w:eastAsia="Times New Roman" w:hAnsi="Times New Roman" w:cs="Times New Roman"/>
                <w:lang w:eastAsia="ru-RU"/>
              </w:rPr>
              <w:t xml:space="preserve"> кустистых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75A9" w:rsidRPr="009F0BA4" w:rsidTr="00AC483F">
        <w:trPr>
          <w:trHeight w:hRule="exact" w:val="61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826">
              <w:rPr>
                <w:rFonts w:ascii="Times New Roman" w:eastAsia="Times New Roman" w:hAnsi="Times New Roman" w:cs="Times New Roman"/>
                <w:lang w:eastAsia="ru-RU"/>
              </w:rPr>
              <w:t>Степень покрытия древесного ствола лишайниками, 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A9" w:rsidRPr="00AA1826" w:rsidRDefault="00E775A9" w:rsidP="00AC4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775A9" w:rsidRPr="000F1363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E775A9" w:rsidRPr="00330639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Сделайте вывод о степени загрязнения воздуха на изучаемой территории. </w:t>
      </w:r>
    </w:p>
    <w:p w:rsidR="00E775A9" w:rsidRPr="009F0BA4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Контрольные вопросы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9F0B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E775A9" w:rsidRPr="009F0BA4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Какая группа лишайников встречается только на самых чистых территориях? </w:t>
      </w:r>
    </w:p>
    <w:p w:rsidR="00E775A9" w:rsidRPr="009F0BA4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Сколько разных видов лишайников обнаружено вами? К какой группе (листоватых, </w:t>
      </w:r>
      <w:proofErr w:type="gramStart"/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кустистых</w:t>
      </w:r>
      <w:proofErr w:type="gramEnd"/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накипных) они относятся? </w:t>
      </w:r>
    </w:p>
    <w:p w:rsidR="00E775A9" w:rsidRPr="009F0BA4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Охарактеризуйте загрязненность атмосферы по видовому разнообразию лишайников. </w:t>
      </w:r>
    </w:p>
    <w:p w:rsidR="00E775A9" w:rsidRPr="009F0BA4" w:rsidRDefault="00E775A9" w:rsidP="00E775A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Оцените состояние лишайников по толщине слоевища. </w:t>
      </w:r>
    </w:p>
    <w:p w:rsidR="00E775A9" w:rsidRPr="00C61A9F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10"/>
          <w:szCs w:val="24"/>
          <w:lang w:eastAsia="ru-RU"/>
        </w:rPr>
      </w:pPr>
    </w:p>
    <w:p w:rsidR="00E775A9" w:rsidRPr="00BF4F06" w:rsidRDefault="00E775A9" w:rsidP="00E775A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4F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E775A9" w:rsidRDefault="00E775A9" w:rsidP="00E775A9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1. </w:t>
      </w:r>
      <w:r w:rsidRPr="001F7160">
        <w:rPr>
          <w:rFonts w:ascii="Times New Roman" w:hAnsi="Times New Roman" w:cs="Times New Roman"/>
          <w:bCs/>
          <w:sz w:val="24"/>
          <w:szCs w:val="28"/>
        </w:rPr>
        <w:t>Методы</w:t>
      </w:r>
      <w:r w:rsidRPr="001F7160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экологических исследований</w:t>
      </w:r>
      <w:r w:rsidRPr="001F7160">
        <w:rPr>
          <w:rFonts w:ascii="Times New Roman" w:hAnsi="Times New Roman" w:cs="Times New Roman"/>
          <w:sz w:val="24"/>
          <w:szCs w:val="28"/>
        </w:rPr>
        <w:t>: практикум / Иванов Е.С., Авдеева Н.В.,</w:t>
      </w:r>
      <w:r>
        <w:rPr>
          <w:rFonts w:ascii="Times New Roman" w:hAnsi="Times New Roman" w:cs="Times New Roman"/>
          <w:sz w:val="24"/>
          <w:szCs w:val="28"/>
        </w:rPr>
        <w:t xml:space="preserve"> Кременецкая Т.В., Золотов Г.В.</w:t>
      </w:r>
      <w:r w:rsidRPr="001F7160">
        <w:rPr>
          <w:rFonts w:ascii="Times New Roman" w:hAnsi="Times New Roman" w:cs="Times New Roman"/>
          <w:sz w:val="24"/>
          <w:szCs w:val="28"/>
        </w:rPr>
        <w:t>; Ряз.</w:t>
      </w:r>
      <w:r>
        <w:rPr>
          <w:rFonts w:ascii="Times New Roman" w:hAnsi="Times New Roman" w:cs="Times New Roman"/>
          <w:sz w:val="24"/>
          <w:szCs w:val="28"/>
        </w:rPr>
        <w:t xml:space="preserve"> гос. ун-т имени С.А. Есенина. -</w:t>
      </w:r>
      <w:r w:rsidRPr="001F7160">
        <w:rPr>
          <w:rFonts w:ascii="Times New Roman" w:hAnsi="Times New Roman" w:cs="Times New Roman"/>
          <w:sz w:val="24"/>
          <w:szCs w:val="28"/>
        </w:rPr>
        <w:t xml:space="preserve"> Рязань, 2011.</w:t>
      </w:r>
      <w:r w:rsidRPr="00DE25E0">
        <w:t xml:space="preserve"> </w:t>
      </w:r>
      <w:hyperlink r:id="rId6" w:history="1">
        <w:r w:rsidRPr="00C03F09">
          <w:rPr>
            <w:rStyle w:val="a4"/>
            <w:rFonts w:ascii="Times New Roman" w:hAnsi="Times New Roman" w:cs="Times New Roman"/>
            <w:sz w:val="24"/>
          </w:rPr>
          <w:t>http://dspace.rsu.edu.ru/xmlui/bitstream/handle/123456789/3686/Методы%20экологических%20исследований.pdf?sequence=1</w:t>
        </w:r>
      </w:hyperlink>
    </w:p>
    <w:sectPr w:rsidR="00E77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0601"/>
    <w:multiLevelType w:val="hybridMultilevel"/>
    <w:tmpl w:val="726C391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A9"/>
    <w:rsid w:val="000B69BA"/>
    <w:rsid w:val="007844BE"/>
    <w:rsid w:val="00B779E5"/>
    <w:rsid w:val="00E7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75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75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space.rsu.edu.ru/xmlui/bitstream/handle/123456789/3686/&#1052;&#1077;&#1090;&#1086;&#1076;&#1099;%20&#1101;&#1082;&#1086;&#1083;&#1086;&#1075;&#1080;&#1095;&#1077;&#1089;&#1082;&#1080;&#1093;%20&#1080;&#1089;&#1089;&#1083;&#1077;&#1076;&#1086;&#1074;&#1072;&#1085;&#1080;&#1081;.pdf?sequence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Чепурко</dc:creator>
  <cp:keywords/>
  <dc:description/>
  <cp:lastModifiedBy>Александр Чепурко</cp:lastModifiedBy>
  <cp:revision>3</cp:revision>
  <dcterms:created xsi:type="dcterms:W3CDTF">2018-03-07T07:14:00Z</dcterms:created>
  <dcterms:modified xsi:type="dcterms:W3CDTF">2018-03-20T08:23:00Z</dcterms:modified>
</cp:coreProperties>
</file>